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7BE2" w:rsidRPr="00542662" w:rsidRDefault="00C57BE2" w:rsidP="004C67F6">
      <w:pPr>
        <w:shd w:val="clear" w:color="auto" w:fill="FFFFFF"/>
        <w:spacing w:before="240"/>
        <w:jc w:val="center"/>
      </w:pPr>
    </w:p>
    <w:p w:rsidR="00D0013E" w:rsidRDefault="00D0013E" w:rsidP="00D0013E">
      <w:pPr>
        <w:shd w:val="clear" w:color="auto" w:fill="FFFFFF"/>
        <w:spacing w:before="742"/>
        <w:ind w:left="29"/>
        <w:jc w:val="center"/>
        <w:rPr>
          <w:b/>
          <w:bCs/>
          <w:color w:val="000000"/>
          <w:spacing w:val="-4"/>
          <w:w w:val="121"/>
          <w:sz w:val="25"/>
          <w:szCs w:val="25"/>
          <w:lang w:val="en-US"/>
        </w:rPr>
      </w:pPr>
      <w:r w:rsidRPr="00760CC0">
        <w:rPr>
          <w:b/>
          <w:bCs/>
          <w:color w:val="000000"/>
          <w:spacing w:val="-4"/>
          <w:w w:val="121"/>
          <w:sz w:val="25"/>
          <w:szCs w:val="25"/>
        </w:rPr>
        <w:t>ДЕКЛАРАЦИЯ</w:t>
      </w:r>
      <w:r w:rsidRPr="00760CC0">
        <w:rPr>
          <w:b/>
          <w:bCs/>
          <w:color w:val="000000"/>
          <w:spacing w:val="-4"/>
          <w:w w:val="121"/>
          <w:sz w:val="25"/>
          <w:szCs w:val="25"/>
          <w:vertAlign w:val="superscript"/>
        </w:rPr>
        <w:footnoteReference w:id="1"/>
      </w:r>
      <w:r w:rsidRPr="00760CC0">
        <w:rPr>
          <w:b/>
          <w:bCs/>
          <w:color w:val="000000"/>
          <w:spacing w:val="-4"/>
          <w:w w:val="121"/>
          <w:sz w:val="25"/>
          <w:szCs w:val="25"/>
        </w:rPr>
        <w:t xml:space="preserve"> ЗА НЕРЕДНОСТ</w:t>
      </w:r>
    </w:p>
    <w:p w:rsidR="00675FBE" w:rsidRPr="00675FBE" w:rsidRDefault="00675FBE" w:rsidP="00D0013E">
      <w:pPr>
        <w:shd w:val="clear" w:color="auto" w:fill="FFFFFF"/>
        <w:spacing w:before="742"/>
        <w:ind w:left="29"/>
        <w:jc w:val="center"/>
        <w:rPr>
          <w:lang w:val="en-US"/>
        </w:rPr>
      </w:pPr>
    </w:p>
    <w:p w:rsidR="00D0013E" w:rsidRPr="00760CC0" w:rsidRDefault="00D0013E" w:rsidP="00C05C44">
      <w:pPr>
        <w:shd w:val="clear" w:color="auto" w:fill="FFFFFF"/>
        <w:spacing w:before="83" w:line="360" w:lineRule="auto"/>
        <w:ind w:right="1008"/>
        <w:jc w:val="both"/>
        <w:rPr>
          <w:color w:val="000000"/>
          <w:sz w:val="24"/>
          <w:szCs w:val="24"/>
        </w:rPr>
      </w:pPr>
      <w:r w:rsidRPr="00760CC0">
        <w:rPr>
          <w:sz w:val="24"/>
          <w:szCs w:val="24"/>
          <w:lang w:eastAsia="ar-SA"/>
        </w:rPr>
        <w:t>Долуподписаният/ата:</w:t>
      </w:r>
      <w:r w:rsidRPr="00760CC0" w:rsidDel="00546AC2">
        <w:rPr>
          <w:color w:val="000000"/>
          <w:sz w:val="24"/>
          <w:szCs w:val="24"/>
        </w:rPr>
        <w:t xml:space="preserve"> </w:t>
      </w:r>
      <w:r w:rsidRPr="00760CC0">
        <w:rPr>
          <w:color w:val="000000"/>
          <w:sz w:val="24"/>
          <w:szCs w:val="24"/>
        </w:rPr>
        <w:t xml:space="preserve">………………………………………………………………………………. </w:t>
      </w:r>
    </w:p>
    <w:p w:rsidR="00D0013E" w:rsidRPr="00760CC0" w:rsidRDefault="00D0013E" w:rsidP="00C05C44">
      <w:pPr>
        <w:widowControl/>
        <w:suppressAutoHyphens/>
        <w:autoSpaceDE/>
        <w:autoSpaceDN/>
        <w:adjustRightInd/>
        <w:spacing w:line="360" w:lineRule="auto"/>
        <w:jc w:val="both"/>
        <w:rPr>
          <w:sz w:val="24"/>
          <w:szCs w:val="24"/>
          <w:lang w:eastAsia="ar-SA"/>
        </w:rPr>
      </w:pPr>
      <w:r w:rsidRPr="00760CC0">
        <w:rPr>
          <w:sz w:val="24"/>
          <w:szCs w:val="24"/>
          <w:lang w:eastAsia="ar-SA"/>
        </w:rPr>
        <w:t>(име, презиме, фамилия)</w:t>
      </w:r>
    </w:p>
    <w:p w:rsidR="00D0013E" w:rsidRPr="00760CC0" w:rsidRDefault="00D0013E" w:rsidP="00C05C44">
      <w:pPr>
        <w:shd w:val="clear" w:color="auto" w:fill="FFFFFF"/>
        <w:spacing w:before="83" w:line="360" w:lineRule="auto"/>
        <w:ind w:right="1008"/>
        <w:jc w:val="both"/>
        <w:rPr>
          <w:color w:val="000000"/>
          <w:spacing w:val="1"/>
          <w:sz w:val="24"/>
          <w:szCs w:val="24"/>
        </w:rPr>
      </w:pPr>
      <w:r w:rsidRPr="00760CC0">
        <w:rPr>
          <w:color w:val="000000"/>
          <w:sz w:val="24"/>
          <w:szCs w:val="24"/>
        </w:rPr>
        <w:t>документ за самоличност № …………………., изд. на …………… от МВР ………………….</w:t>
      </w:r>
      <w:r w:rsidRPr="00760CC0">
        <w:rPr>
          <w:color w:val="000000"/>
          <w:spacing w:val="1"/>
          <w:sz w:val="24"/>
          <w:szCs w:val="24"/>
        </w:rPr>
        <w:t>в качеството ми на ………………………………………..</w:t>
      </w:r>
    </w:p>
    <w:p w:rsidR="00D0013E" w:rsidRPr="00760CC0" w:rsidRDefault="00D0013E" w:rsidP="00C05C44">
      <w:pPr>
        <w:shd w:val="clear" w:color="auto" w:fill="FFFFFF"/>
        <w:spacing w:line="360" w:lineRule="auto"/>
        <w:ind w:right="1008"/>
        <w:jc w:val="both"/>
        <w:rPr>
          <w:color w:val="000000"/>
          <w:spacing w:val="1"/>
          <w:sz w:val="24"/>
          <w:szCs w:val="24"/>
        </w:rPr>
      </w:pPr>
      <w:r w:rsidRPr="00760CC0">
        <w:rPr>
          <w:color w:val="000000"/>
          <w:spacing w:val="1"/>
          <w:sz w:val="24"/>
          <w:szCs w:val="24"/>
        </w:rPr>
        <w:t>(председател, директор, друг вид представителство)</w:t>
      </w:r>
    </w:p>
    <w:p w:rsidR="00D0013E" w:rsidRPr="00760CC0" w:rsidRDefault="00D0013E" w:rsidP="00C05C44">
      <w:pPr>
        <w:shd w:val="clear" w:color="auto" w:fill="FFFFFF"/>
        <w:spacing w:before="83" w:line="360" w:lineRule="auto"/>
        <w:ind w:right="1008"/>
        <w:jc w:val="both"/>
        <w:rPr>
          <w:color w:val="000000"/>
          <w:spacing w:val="1"/>
          <w:sz w:val="24"/>
          <w:szCs w:val="24"/>
        </w:rPr>
      </w:pPr>
      <w:r w:rsidRPr="00760CC0">
        <w:rPr>
          <w:color w:val="000000"/>
          <w:spacing w:val="1"/>
          <w:sz w:val="24"/>
          <w:szCs w:val="24"/>
        </w:rPr>
        <w:t xml:space="preserve">на ……………………………………………………………………………...  </w:t>
      </w:r>
    </w:p>
    <w:p w:rsidR="00D0013E" w:rsidRPr="00760CC0" w:rsidRDefault="00D0013E" w:rsidP="00C05C44">
      <w:pPr>
        <w:shd w:val="clear" w:color="auto" w:fill="FFFFFF"/>
        <w:spacing w:before="83" w:line="360" w:lineRule="auto"/>
        <w:ind w:right="1008"/>
        <w:jc w:val="both"/>
        <w:rPr>
          <w:color w:val="000000"/>
          <w:spacing w:val="1"/>
          <w:sz w:val="24"/>
          <w:szCs w:val="24"/>
        </w:rPr>
      </w:pPr>
      <w:r w:rsidRPr="00760CC0">
        <w:rPr>
          <w:color w:val="000000"/>
          <w:spacing w:val="1"/>
          <w:sz w:val="24"/>
          <w:szCs w:val="24"/>
        </w:rPr>
        <w:t xml:space="preserve">(наименование на юридическото лице - </w:t>
      </w:r>
      <w:r w:rsidR="00C05C44" w:rsidRPr="00C05C44">
        <w:rPr>
          <w:color w:val="000000"/>
          <w:spacing w:val="1"/>
          <w:sz w:val="24"/>
          <w:szCs w:val="24"/>
        </w:rPr>
        <w:t>(кандидат по настоящото проектно предложение);</w:t>
      </w:r>
      <w:r w:rsidRPr="00760CC0">
        <w:rPr>
          <w:color w:val="000000"/>
          <w:spacing w:val="1"/>
          <w:sz w:val="24"/>
          <w:szCs w:val="24"/>
        </w:rPr>
        <w:t xml:space="preserve"> </w:t>
      </w:r>
    </w:p>
    <w:p w:rsidR="00C05C44" w:rsidRDefault="00D0013E" w:rsidP="00C05C44">
      <w:pPr>
        <w:shd w:val="clear" w:color="auto" w:fill="FFFFFF"/>
        <w:spacing w:line="360" w:lineRule="auto"/>
        <w:ind w:right="1008"/>
        <w:jc w:val="both"/>
        <w:rPr>
          <w:color w:val="000000"/>
          <w:spacing w:val="1"/>
          <w:sz w:val="24"/>
          <w:szCs w:val="24"/>
        </w:rPr>
      </w:pPr>
      <w:r w:rsidRPr="00760CC0">
        <w:rPr>
          <w:color w:val="000000"/>
          <w:spacing w:val="1"/>
          <w:sz w:val="24"/>
          <w:szCs w:val="24"/>
        </w:rPr>
        <w:t xml:space="preserve">по процедура за предоставяне на безвъзмездна финансова помощ </w:t>
      </w:r>
      <w:r w:rsidR="00C05C44" w:rsidRPr="00D63C18">
        <w:rPr>
          <w:color w:val="000000"/>
          <w:spacing w:val="1"/>
          <w:sz w:val="24"/>
          <w:szCs w:val="24"/>
        </w:rPr>
        <w:t>BG05M2ОP001-</w:t>
      </w:r>
      <w:r w:rsidR="00FD4794">
        <w:rPr>
          <w:color w:val="000000"/>
          <w:spacing w:val="1"/>
          <w:sz w:val="24"/>
          <w:szCs w:val="24"/>
          <w:lang w:val="en-US"/>
        </w:rPr>
        <w:t>2</w:t>
      </w:r>
      <w:r w:rsidR="00C05C44" w:rsidRPr="00D63C18">
        <w:rPr>
          <w:color w:val="000000"/>
          <w:spacing w:val="1"/>
          <w:sz w:val="24"/>
          <w:szCs w:val="24"/>
        </w:rPr>
        <w:t>.01</w:t>
      </w:r>
      <w:r w:rsidR="00FD4794">
        <w:rPr>
          <w:color w:val="000000"/>
          <w:spacing w:val="1"/>
          <w:sz w:val="24"/>
          <w:szCs w:val="24"/>
          <w:lang w:val="en-US"/>
        </w:rPr>
        <w:t>5</w:t>
      </w:r>
      <w:r w:rsidR="00C05C44" w:rsidRPr="00D63C18">
        <w:rPr>
          <w:color w:val="000000"/>
          <w:spacing w:val="1"/>
          <w:sz w:val="24"/>
          <w:szCs w:val="24"/>
        </w:rPr>
        <w:t xml:space="preserve"> „</w:t>
      </w:r>
      <w:r w:rsidR="00FD4794">
        <w:rPr>
          <w:color w:val="000000"/>
          <w:spacing w:val="1"/>
          <w:sz w:val="24"/>
          <w:szCs w:val="24"/>
        </w:rPr>
        <w:t xml:space="preserve">Ученически практики-2“ </w:t>
      </w:r>
      <w:bookmarkStart w:id="0" w:name="_GoBack"/>
      <w:bookmarkEnd w:id="0"/>
    </w:p>
    <w:p w:rsidR="00D0013E" w:rsidRPr="00760CC0" w:rsidRDefault="00D0013E" w:rsidP="00C05C44">
      <w:pPr>
        <w:shd w:val="clear" w:color="auto" w:fill="FFFFFF"/>
        <w:spacing w:line="360" w:lineRule="auto"/>
        <w:ind w:right="1008"/>
        <w:rPr>
          <w:color w:val="000000"/>
          <w:spacing w:val="2"/>
          <w:sz w:val="24"/>
          <w:szCs w:val="24"/>
        </w:rPr>
      </w:pPr>
      <w:r w:rsidRPr="00760CC0">
        <w:rPr>
          <w:color w:val="000000"/>
          <w:spacing w:val="1"/>
          <w:sz w:val="24"/>
          <w:szCs w:val="24"/>
        </w:rPr>
        <w:t>д</w:t>
      </w:r>
      <w:r w:rsidRPr="00760CC0">
        <w:rPr>
          <w:color w:val="000000"/>
          <w:spacing w:val="2"/>
          <w:sz w:val="24"/>
          <w:szCs w:val="24"/>
        </w:rPr>
        <w:t>екларирам, че:</w:t>
      </w:r>
    </w:p>
    <w:p w:rsidR="00D0013E" w:rsidRPr="00760CC0" w:rsidRDefault="00D0013E" w:rsidP="00D0013E">
      <w:pPr>
        <w:numPr>
          <w:ilvl w:val="0"/>
          <w:numId w:val="3"/>
        </w:numPr>
        <w:shd w:val="clear" w:color="auto" w:fill="FFFFFF"/>
        <w:spacing w:before="90" w:after="120" w:line="360" w:lineRule="auto"/>
        <w:ind w:left="0" w:firstLine="360"/>
        <w:jc w:val="both"/>
        <w:rPr>
          <w:color w:val="000000"/>
          <w:sz w:val="24"/>
          <w:szCs w:val="24"/>
        </w:rPr>
      </w:pPr>
      <w:r w:rsidRPr="00760CC0">
        <w:rPr>
          <w:b/>
          <w:color w:val="000000"/>
          <w:sz w:val="24"/>
          <w:szCs w:val="24"/>
        </w:rPr>
        <w:t>Запознат/а съм с определението за</w:t>
      </w:r>
      <w:r w:rsidRPr="00760CC0">
        <w:rPr>
          <w:color w:val="000000"/>
          <w:sz w:val="24"/>
          <w:szCs w:val="24"/>
        </w:rPr>
        <w:t xml:space="preserve"> </w:t>
      </w:r>
      <w:r w:rsidRPr="00760CC0">
        <w:rPr>
          <w:b/>
          <w:color w:val="000000"/>
          <w:sz w:val="24"/>
          <w:szCs w:val="24"/>
        </w:rPr>
        <w:t>„сигнал за нередност“</w:t>
      </w:r>
      <w:r w:rsidRPr="00760CC0">
        <w:rPr>
          <w:color w:val="000000"/>
          <w:sz w:val="24"/>
          <w:szCs w:val="24"/>
        </w:rPr>
        <w:t xml:space="preserve"> съгласно определението, дадено в параграф 1, т. 3 от Допълнителните разпоредби на Наредба за администриране на нередности по Европейските структурни и инвестиционни фондове, приета с ПМС № 173/13.07.2016 г., съдържащо минимално необходимата информация за докладване и подаване на </w:t>
      </w:r>
      <w:r w:rsidRPr="00C05C44">
        <w:rPr>
          <w:color w:val="000000"/>
          <w:sz w:val="24"/>
          <w:szCs w:val="24"/>
        </w:rPr>
        <w:t xml:space="preserve">сигнали </w:t>
      </w:r>
      <w:r w:rsidRPr="00760CC0">
        <w:rPr>
          <w:color w:val="000000"/>
          <w:sz w:val="24"/>
          <w:szCs w:val="24"/>
        </w:rPr>
        <w:t xml:space="preserve">относно съмнение за нередност, а именно: „сигнал за нередност е постъпила, включително от анонимен източник, информация за извършена нередност. За да представлява сигнал за нередност, тази информация като минимум трябва да дава ясна референция за конкретния проект, финансиращата програма, административното звено и описание на нередността“. </w:t>
      </w:r>
    </w:p>
    <w:p w:rsidR="00D0013E" w:rsidRPr="00760CC0" w:rsidRDefault="00D0013E" w:rsidP="00D0013E">
      <w:pPr>
        <w:numPr>
          <w:ilvl w:val="0"/>
          <w:numId w:val="3"/>
        </w:numPr>
        <w:shd w:val="clear" w:color="auto" w:fill="FFFFFF"/>
        <w:spacing w:before="90" w:after="120" w:line="360" w:lineRule="auto"/>
        <w:ind w:left="0" w:firstLine="360"/>
        <w:jc w:val="both"/>
        <w:rPr>
          <w:color w:val="000000"/>
          <w:sz w:val="24"/>
          <w:szCs w:val="24"/>
        </w:rPr>
      </w:pPr>
      <w:r w:rsidRPr="00760CC0">
        <w:rPr>
          <w:b/>
          <w:color w:val="000000"/>
          <w:sz w:val="24"/>
          <w:szCs w:val="24"/>
        </w:rPr>
        <w:t>Запознат/а съм с определението за</w:t>
      </w:r>
      <w:r w:rsidRPr="00760CC0">
        <w:rPr>
          <w:color w:val="000000"/>
          <w:sz w:val="24"/>
          <w:szCs w:val="24"/>
        </w:rPr>
        <w:t xml:space="preserve"> </w:t>
      </w:r>
      <w:r w:rsidRPr="00760CC0">
        <w:rPr>
          <w:b/>
          <w:bCs/>
          <w:color w:val="000000"/>
          <w:sz w:val="24"/>
          <w:szCs w:val="24"/>
        </w:rPr>
        <w:t xml:space="preserve">нередност, </w:t>
      </w:r>
      <w:r w:rsidRPr="00760CC0">
        <w:rPr>
          <w:color w:val="000000"/>
          <w:sz w:val="24"/>
          <w:szCs w:val="24"/>
        </w:rPr>
        <w:t xml:space="preserve">съгласно чл. 2, параграф 36 от </w:t>
      </w:r>
      <w:r w:rsidRPr="00760CC0">
        <w:rPr>
          <w:b/>
          <w:bCs/>
          <w:color w:val="000000"/>
          <w:sz w:val="24"/>
          <w:szCs w:val="24"/>
        </w:rPr>
        <w:t xml:space="preserve">Регламент (ЕС) № 1303/2013 </w:t>
      </w:r>
      <w:r w:rsidRPr="00760CC0">
        <w:rPr>
          <w:bCs/>
          <w:color w:val="000000"/>
          <w:sz w:val="24"/>
          <w:szCs w:val="24"/>
        </w:rPr>
        <w:t>на Европейския регламент и на Съвета</w:t>
      </w:r>
      <w:r w:rsidRPr="00760CC0">
        <w:rPr>
          <w:color w:val="000000"/>
          <w:sz w:val="24"/>
          <w:szCs w:val="24"/>
        </w:rPr>
        <w:t xml:space="preserve">, а именно: </w:t>
      </w:r>
      <w:r w:rsidRPr="00760CC0">
        <w:rPr>
          <w:b/>
          <w:color w:val="000000"/>
          <w:sz w:val="24"/>
          <w:szCs w:val="24"/>
        </w:rPr>
        <w:t>„нередност“</w:t>
      </w:r>
      <w:r w:rsidRPr="00760CC0">
        <w:rPr>
          <w:color w:val="000000"/>
          <w:sz w:val="24"/>
          <w:szCs w:val="24"/>
        </w:rPr>
        <w:t xml:space="preserve"> означава всяко нарушение на правото на Съюза или на националното </w:t>
      </w:r>
      <w:r w:rsidRPr="00760CC0">
        <w:rPr>
          <w:color w:val="000000"/>
          <w:sz w:val="24"/>
          <w:szCs w:val="24"/>
        </w:rPr>
        <w:lastRenderedPageBreak/>
        <w:t xml:space="preserve">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 </w:t>
      </w:r>
    </w:p>
    <w:p w:rsidR="00D0013E" w:rsidRPr="00760CC0" w:rsidRDefault="00D0013E" w:rsidP="00D0013E">
      <w:pPr>
        <w:numPr>
          <w:ilvl w:val="0"/>
          <w:numId w:val="3"/>
        </w:numPr>
        <w:shd w:val="clear" w:color="auto" w:fill="FFFFFF"/>
        <w:spacing w:before="90" w:after="120" w:line="360" w:lineRule="auto"/>
        <w:ind w:left="0" w:firstLine="360"/>
        <w:jc w:val="both"/>
        <w:rPr>
          <w:color w:val="000000"/>
          <w:sz w:val="24"/>
          <w:szCs w:val="24"/>
        </w:rPr>
      </w:pPr>
      <w:r w:rsidRPr="00760CC0">
        <w:rPr>
          <w:b/>
          <w:color w:val="000000"/>
          <w:sz w:val="24"/>
          <w:szCs w:val="24"/>
        </w:rPr>
        <w:t>Запознат/а съм с определението за „съмнение за измама“</w:t>
      </w:r>
      <w:r w:rsidRPr="00760CC0">
        <w:rPr>
          <w:color w:val="000000"/>
          <w:sz w:val="24"/>
          <w:szCs w:val="24"/>
        </w:rPr>
        <w:t xml:space="preserve"> </w:t>
      </w:r>
      <w:r w:rsidRPr="00760CC0">
        <w:rPr>
          <w:color w:val="000000"/>
          <w:spacing w:val="3"/>
          <w:sz w:val="24"/>
          <w:szCs w:val="24"/>
        </w:rPr>
        <w:t>съгласно чл. 2, буква „а“ от Делегиран регламент (ЕС) 2015/1970 на Комисията</w:t>
      </w:r>
      <w:r w:rsidRPr="00760CC0">
        <w:rPr>
          <w:color w:val="000000"/>
          <w:sz w:val="24"/>
          <w:szCs w:val="24"/>
        </w:rPr>
        <w:t>, а именно: „</w:t>
      </w:r>
      <w:r w:rsidRPr="00760CC0">
        <w:rPr>
          <w:b/>
          <w:color w:val="000000"/>
          <w:sz w:val="24"/>
          <w:szCs w:val="24"/>
        </w:rPr>
        <w:t>съмнение за измама“</w:t>
      </w:r>
      <w:r w:rsidRPr="00760CC0">
        <w:rPr>
          <w:color w:val="000000"/>
          <w:sz w:val="24"/>
          <w:szCs w:val="24"/>
        </w:rPr>
        <w:t xml:space="preserve"> означава нередност, която води до започване на административно или съдебно производство на национално ниво, с цел да се установи дали става въпрос за умишлено поведение, по-специално измама, както е определена в член 1, параграф 1, буква „а“ от Конвенцията </w:t>
      </w:r>
      <w:r w:rsidRPr="00760CC0">
        <w:rPr>
          <w:rFonts w:eastAsia="EUAlbertina-Regular-Identity-H"/>
          <w:sz w:val="24"/>
          <w:szCs w:val="24"/>
        </w:rPr>
        <w:t>от 26 юли 1995 г.</w:t>
      </w:r>
      <w:r w:rsidRPr="00760CC0">
        <w:rPr>
          <w:color w:val="000000"/>
          <w:sz w:val="24"/>
          <w:szCs w:val="24"/>
        </w:rPr>
        <w:t xml:space="preserve">, изготвена въз основа на член K.3 от Договора за Европейския съюз, за защита на финансовите интереси на Европейските общности. </w:t>
      </w:r>
    </w:p>
    <w:p w:rsidR="00D0013E" w:rsidRPr="00760CC0" w:rsidRDefault="00D0013E" w:rsidP="00D0013E">
      <w:pPr>
        <w:numPr>
          <w:ilvl w:val="0"/>
          <w:numId w:val="3"/>
        </w:numPr>
        <w:shd w:val="clear" w:color="auto" w:fill="FFFFFF"/>
        <w:spacing w:after="120" w:line="360" w:lineRule="auto"/>
        <w:ind w:left="-142" w:firstLine="502"/>
        <w:jc w:val="both"/>
        <w:rPr>
          <w:sz w:val="24"/>
          <w:szCs w:val="24"/>
        </w:rPr>
      </w:pPr>
      <w:r w:rsidRPr="00760CC0">
        <w:rPr>
          <w:b/>
          <w:color w:val="000000"/>
          <w:sz w:val="24"/>
          <w:szCs w:val="24"/>
        </w:rPr>
        <w:t>Запознат/а съм с определението за</w:t>
      </w:r>
      <w:r w:rsidRPr="00760CC0">
        <w:rPr>
          <w:color w:val="000000"/>
          <w:sz w:val="24"/>
          <w:szCs w:val="24"/>
        </w:rPr>
        <w:t xml:space="preserve"> „</w:t>
      </w:r>
      <w:r w:rsidRPr="00760CC0">
        <w:rPr>
          <w:b/>
          <w:bCs/>
          <w:color w:val="000000"/>
          <w:sz w:val="24"/>
          <w:szCs w:val="24"/>
        </w:rPr>
        <w:t xml:space="preserve">измама“, </w:t>
      </w:r>
      <w:r w:rsidRPr="00760CC0">
        <w:rPr>
          <w:color w:val="000000"/>
          <w:sz w:val="24"/>
          <w:szCs w:val="24"/>
        </w:rPr>
        <w:t xml:space="preserve">съгласно чл. 1, параграф 1, буква „а“ от Конвенцията </w:t>
      </w:r>
      <w:r w:rsidRPr="00760CC0">
        <w:rPr>
          <w:snapToGrid w:val="0"/>
          <w:sz w:val="24"/>
        </w:rPr>
        <w:t xml:space="preserve">от 26 юли 1995 г., </w:t>
      </w:r>
      <w:r w:rsidRPr="00760CC0">
        <w:rPr>
          <w:color w:val="000000"/>
          <w:sz w:val="24"/>
          <w:szCs w:val="24"/>
        </w:rPr>
        <w:t xml:space="preserve">приета на основание чл. К.3 от Договора за Европейския съюз, за защита на финансовите интереси на Европейските общности, а именно: </w:t>
      </w:r>
    </w:p>
    <w:p w:rsidR="00D0013E" w:rsidRPr="00760CC0" w:rsidRDefault="00D0013E" w:rsidP="00D0013E">
      <w:pPr>
        <w:shd w:val="clear" w:color="auto" w:fill="FFFFFF"/>
        <w:spacing w:after="120" w:line="360" w:lineRule="auto"/>
        <w:ind w:left="-142" w:firstLine="502"/>
        <w:jc w:val="both"/>
        <w:rPr>
          <w:sz w:val="24"/>
          <w:szCs w:val="24"/>
        </w:rPr>
      </w:pPr>
      <w:r w:rsidRPr="00760CC0">
        <w:rPr>
          <w:b/>
          <w:color w:val="000000"/>
          <w:sz w:val="24"/>
          <w:szCs w:val="24"/>
          <w:u w:val="single"/>
        </w:rPr>
        <w:t>„Измама“</w:t>
      </w:r>
      <w:r w:rsidRPr="00760CC0">
        <w:rPr>
          <w:color w:val="000000"/>
          <w:sz w:val="24"/>
          <w:szCs w:val="24"/>
        </w:rPr>
        <w:t xml:space="preserve"> означава всяко умишлено действие, свързано с:</w:t>
      </w:r>
      <w:r w:rsidRPr="00760CC0">
        <w:rPr>
          <w:sz w:val="24"/>
          <w:szCs w:val="24"/>
        </w:rPr>
        <w:t xml:space="preserve"> </w:t>
      </w:r>
    </w:p>
    <w:p w:rsidR="00D0013E" w:rsidRPr="00760CC0" w:rsidRDefault="00D0013E" w:rsidP="00D0013E">
      <w:pPr>
        <w:tabs>
          <w:tab w:val="left" w:pos="0"/>
        </w:tabs>
        <w:spacing w:line="360" w:lineRule="auto"/>
        <w:ind w:left="-142" w:firstLine="502"/>
        <w:jc w:val="both"/>
        <w:rPr>
          <w:snapToGrid w:val="0"/>
          <w:sz w:val="24"/>
        </w:rPr>
      </w:pPr>
      <w:r w:rsidRPr="00760CC0">
        <w:rPr>
          <w:color w:val="000000"/>
          <w:sz w:val="24"/>
          <w:szCs w:val="24"/>
        </w:rPr>
        <w:t xml:space="preserve">- </w:t>
      </w:r>
      <w:r w:rsidRPr="00760CC0">
        <w:rPr>
          <w:snapToGrid w:val="0"/>
          <w:sz w:val="24"/>
        </w:rPr>
        <w:t xml:space="preserve">използването или представянето на фалшиви, неточни или непълни декларации или документи, което води до злоупотреба или незаконно присвояване на средства от общия бюджет на Европейския съюз или от бюджети, управлявани пряко от Европейския съюз или от негово име; </w:t>
      </w:r>
    </w:p>
    <w:p w:rsidR="00D0013E" w:rsidRPr="00760CC0" w:rsidRDefault="00D0013E" w:rsidP="00D0013E">
      <w:pPr>
        <w:tabs>
          <w:tab w:val="left" w:pos="0"/>
        </w:tabs>
        <w:spacing w:line="360" w:lineRule="auto"/>
        <w:ind w:left="-142" w:firstLine="502"/>
        <w:jc w:val="both"/>
        <w:rPr>
          <w:snapToGrid w:val="0"/>
          <w:sz w:val="24"/>
        </w:rPr>
      </w:pPr>
      <w:r w:rsidRPr="00760CC0">
        <w:rPr>
          <w:snapToGrid w:val="0"/>
          <w:sz w:val="24"/>
        </w:rPr>
        <w:t xml:space="preserve">- прикриване на информация в нарушение на конкретно задължение, имащо същия ефект; </w:t>
      </w:r>
    </w:p>
    <w:p w:rsidR="00D0013E" w:rsidRPr="00760CC0" w:rsidRDefault="00D0013E" w:rsidP="00D0013E">
      <w:pPr>
        <w:shd w:val="clear" w:color="auto" w:fill="FFFFFF"/>
        <w:spacing w:line="360" w:lineRule="auto"/>
        <w:ind w:left="-142" w:firstLine="502"/>
        <w:jc w:val="both"/>
        <w:rPr>
          <w:color w:val="000000"/>
          <w:sz w:val="24"/>
          <w:szCs w:val="24"/>
        </w:rPr>
      </w:pPr>
      <w:r w:rsidRPr="00760CC0">
        <w:rPr>
          <w:snapToGrid w:val="0"/>
          <w:sz w:val="24"/>
        </w:rPr>
        <w:t>- разходване на такива средства за цели, различни от тези, за които са били отпуснати първоначално.</w:t>
      </w:r>
    </w:p>
    <w:p w:rsidR="00D0013E" w:rsidRPr="00760CC0" w:rsidRDefault="00D0013E" w:rsidP="00D0013E">
      <w:pPr>
        <w:numPr>
          <w:ilvl w:val="0"/>
          <w:numId w:val="3"/>
        </w:numPr>
        <w:shd w:val="clear" w:color="auto" w:fill="FFFFFF"/>
        <w:spacing w:line="360" w:lineRule="auto"/>
        <w:ind w:left="0" w:firstLine="426"/>
        <w:jc w:val="both"/>
        <w:rPr>
          <w:color w:val="000000"/>
          <w:sz w:val="24"/>
          <w:szCs w:val="24"/>
        </w:rPr>
      </w:pPr>
      <w:r w:rsidRPr="00760CC0">
        <w:rPr>
          <w:b/>
          <w:sz w:val="24"/>
          <w:szCs w:val="24"/>
        </w:rPr>
        <w:t xml:space="preserve">Запознат съм Закона за управление на средствата от Европейските структурни и инвестиционни фондове и с </w:t>
      </w:r>
      <w:r w:rsidRPr="00760CC0">
        <w:rPr>
          <w:b/>
          <w:sz w:val="24"/>
        </w:rPr>
        <w:t>Наредбата за администриране на нередности по Европейските структурни и инвестиционни фондове</w:t>
      </w:r>
      <w:r w:rsidRPr="00760CC0">
        <w:rPr>
          <w:sz w:val="24"/>
        </w:rPr>
        <w:t>,</w:t>
      </w:r>
      <w:r w:rsidRPr="00760CC0">
        <w:t xml:space="preserve"> </w:t>
      </w:r>
      <w:r w:rsidRPr="00760CC0">
        <w:rPr>
          <w:sz w:val="24"/>
        </w:rPr>
        <w:t>приета с Постановление № 173 на МС от 13.07.2016 г.</w:t>
      </w:r>
    </w:p>
    <w:p w:rsidR="00D0013E" w:rsidRPr="00760CC0" w:rsidRDefault="00D0013E" w:rsidP="00D0013E">
      <w:pPr>
        <w:numPr>
          <w:ilvl w:val="0"/>
          <w:numId w:val="3"/>
        </w:numPr>
        <w:shd w:val="clear" w:color="auto" w:fill="FFFFFF"/>
        <w:spacing w:line="360" w:lineRule="auto"/>
        <w:ind w:left="0" w:firstLine="426"/>
        <w:jc w:val="both"/>
        <w:rPr>
          <w:b/>
          <w:sz w:val="24"/>
          <w:szCs w:val="24"/>
        </w:rPr>
      </w:pPr>
      <w:r w:rsidRPr="00760CC0">
        <w:rPr>
          <w:b/>
          <w:sz w:val="24"/>
          <w:szCs w:val="24"/>
        </w:rPr>
        <w:t>Запознат</w:t>
      </w:r>
      <w:r w:rsidRPr="00760CC0">
        <w:rPr>
          <w:b/>
          <w:color w:val="000000"/>
          <w:spacing w:val="4"/>
          <w:sz w:val="24"/>
          <w:szCs w:val="24"/>
        </w:rPr>
        <w:t>/а съм с възможните начини, по които мога да докладвам сигнали за наличие на нередности и измами или съмнение</w:t>
      </w:r>
      <w:r w:rsidRPr="00760CC0">
        <w:rPr>
          <w:b/>
          <w:color w:val="000000"/>
          <w:spacing w:val="9"/>
          <w:sz w:val="24"/>
          <w:szCs w:val="24"/>
        </w:rPr>
        <w:t xml:space="preserve"> за нередности и </w:t>
      </w:r>
      <w:r w:rsidRPr="00760CC0">
        <w:rPr>
          <w:b/>
          <w:color w:val="000000"/>
          <w:spacing w:val="9"/>
          <w:sz w:val="24"/>
          <w:szCs w:val="24"/>
        </w:rPr>
        <w:lastRenderedPageBreak/>
        <w:t>измами, а именно:</w:t>
      </w:r>
    </w:p>
    <w:p w:rsidR="00D0013E" w:rsidRPr="00760CC0" w:rsidRDefault="00D0013E" w:rsidP="00D0013E">
      <w:pPr>
        <w:numPr>
          <w:ilvl w:val="0"/>
          <w:numId w:val="2"/>
        </w:numPr>
        <w:shd w:val="clear" w:color="auto" w:fill="FFFFFF"/>
        <w:tabs>
          <w:tab w:val="left" w:pos="0"/>
          <w:tab w:val="left" w:pos="1134"/>
          <w:tab w:val="left" w:pos="1379"/>
        </w:tabs>
        <w:spacing w:line="360" w:lineRule="auto"/>
        <w:ind w:firstLine="426"/>
        <w:jc w:val="both"/>
        <w:rPr>
          <w:color w:val="000000"/>
          <w:sz w:val="24"/>
          <w:szCs w:val="24"/>
        </w:rPr>
      </w:pPr>
      <w:r w:rsidRPr="00760CC0">
        <w:rPr>
          <w:color w:val="000000"/>
          <w:spacing w:val="-1"/>
          <w:sz w:val="24"/>
          <w:szCs w:val="24"/>
        </w:rPr>
        <w:t xml:space="preserve">до Ръководителя на Управляващия орган по </w:t>
      </w:r>
      <w:r w:rsidRPr="00760CC0">
        <w:rPr>
          <w:color w:val="000000"/>
          <w:spacing w:val="1"/>
          <w:sz w:val="24"/>
          <w:szCs w:val="24"/>
        </w:rPr>
        <w:t>Оперативна програма „Наука и образование за интелигентен растеж“</w:t>
      </w:r>
      <w:r w:rsidRPr="00760CC0">
        <w:rPr>
          <w:color w:val="000000"/>
          <w:spacing w:val="-9"/>
          <w:sz w:val="24"/>
          <w:szCs w:val="24"/>
        </w:rPr>
        <w:t>;</w:t>
      </w:r>
    </w:p>
    <w:p w:rsidR="00D0013E" w:rsidRPr="00760CC0" w:rsidRDefault="00D0013E" w:rsidP="00D0013E">
      <w:pPr>
        <w:numPr>
          <w:ilvl w:val="0"/>
          <w:numId w:val="2"/>
        </w:numPr>
        <w:shd w:val="clear" w:color="auto" w:fill="FFFFFF"/>
        <w:tabs>
          <w:tab w:val="left" w:pos="0"/>
          <w:tab w:val="left" w:pos="1134"/>
          <w:tab w:val="left" w:pos="1379"/>
        </w:tabs>
        <w:spacing w:line="360" w:lineRule="auto"/>
        <w:ind w:firstLine="426"/>
        <w:jc w:val="both"/>
        <w:rPr>
          <w:color w:val="000000"/>
          <w:sz w:val="24"/>
          <w:szCs w:val="24"/>
        </w:rPr>
      </w:pPr>
      <w:r w:rsidRPr="00760CC0">
        <w:rPr>
          <w:color w:val="000000"/>
          <w:spacing w:val="-1"/>
          <w:sz w:val="24"/>
          <w:szCs w:val="24"/>
        </w:rPr>
        <w:t xml:space="preserve">до </w:t>
      </w:r>
      <w:r w:rsidRPr="00760CC0">
        <w:rPr>
          <w:color w:val="000000"/>
          <w:spacing w:val="-9"/>
          <w:sz w:val="24"/>
          <w:szCs w:val="24"/>
        </w:rPr>
        <w:t xml:space="preserve">  служителите по нередности в дирекция „Управление на риска и контрол“ на Управляващия орган.</w:t>
      </w:r>
    </w:p>
    <w:p w:rsidR="00D0013E" w:rsidRPr="00760CC0" w:rsidRDefault="00D0013E" w:rsidP="00D0013E">
      <w:pPr>
        <w:numPr>
          <w:ilvl w:val="0"/>
          <w:numId w:val="3"/>
        </w:numPr>
        <w:shd w:val="clear" w:color="auto" w:fill="FFFFFF"/>
        <w:tabs>
          <w:tab w:val="left" w:pos="284"/>
        </w:tabs>
        <w:spacing w:line="360" w:lineRule="auto"/>
        <w:ind w:left="0" w:firstLine="426"/>
        <w:jc w:val="both"/>
        <w:rPr>
          <w:color w:val="000000"/>
          <w:spacing w:val="-11"/>
          <w:sz w:val="24"/>
          <w:szCs w:val="24"/>
        </w:rPr>
      </w:pPr>
      <w:r w:rsidRPr="00760CC0">
        <w:rPr>
          <w:b/>
          <w:color w:val="000000"/>
          <w:spacing w:val="4"/>
          <w:sz w:val="24"/>
          <w:szCs w:val="24"/>
        </w:rPr>
        <w:t>Запознат</w:t>
      </w:r>
      <w:r w:rsidRPr="00760CC0">
        <w:rPr>
          <w:color w:val="000000"/>
          <w:spacing w:val="-11"/>
          <w:sz w:val="24"/>
          <w:szCs w:val="24"/>
        </w:rPr>
        <w:t xml:space="preserve"> </w:t>
      </w:r>
      <w:r w:rsidRPr="00760CC0">
        <w:rPr>
          <w:b/>
          <w:color w:val="000000"/>
          <w:spacing w:val="-11"/>
          <w:sz w:val="24"/>
          <w:szCs w:val="24"/>
        </w:rPr>
        <w:t>съм, че при наличие или съмнение за конфликт на интереси</w:t>
      </w:r>
      <w:r w:rsidRPr="00760CC0">
        <w:rPr>
          <w:color w:val="000000"/>
          <w:spacing w:val="-11"/>
          <w:sz w:val="24"/>
          <w:szCs w:val="24"/>
        </w:rPr>
        <w:t xml:space="preserve"> по смисъла на чл. 61 от Регламент (ЕС, ЕВРАТОМ) № 2018/1046 на Европейския парламент и на Съвета от 18 юли 2018 г. </w:t>
      </w:r>
      <w:r w:rsidRPr="00760CC0">
        <w:rPr>
          <w:b/>
          <w:color w:val="000000"/>
          <w:spacing w:val="-11"/>
          <w:sz w:val="24"/>
          <w:szCs w:val="24"/>
        </w:rPr>
        <w:t xml:space="preserve">на служителите по нередности, отговорни за проверката на получения сигнал, или на други служители, на които е възложено извършването на проверката по сигнала, с лице, за което се отнася сигналът за нередност, </w:t>
      </w:r>
      <w:r w:rsidRPr="00760CC0">
        <w:rPr>
          <w:b/>
          <w:color w:val="000000"/>
          <w:spacing w:val="4"/>
          <w:sz w:val="24"/>
          <w:szCs w:val="24"/>
        </w:rPr>
        <w:t>мога да докладвам сигнали</w:t>
      </w:r>
      <w:r w:rsidRPr="00760CC0">
        <w:rPr>
          <w:color w:val="000000"/>
          <w:spacing w:val="4"/>
          <w:sz w:val="24"/>
          <w:szCs w:val="24"/>
        </w:rPr>
        <w:t xml:space="preserve"> за наличие на нередности и измами или съмнение</w:t>
      </w:r>
      <w:r w:rsidRPr="00760CC0">
        <w:rPr>
          <w:color w:val="000000"/>
          <w:spacing w:val="9"/>
          <w:sz w:val="24"/>
          <w:szCs w:val="24"/>
        </w:rPr>
        <w:t xml:space="preserve"> за нередности и измами</w:t>
      </w:r>
      <w:r w:rsidRPr="00760CC0">
        <w:rPr>
          <w:color w:val="000000"/>
          <w:spacing w:val="-11"/>
          <w:sz w:val="24"/>
          <w:szCs w:val="24"/>
        </w:rPr>
        <w:t xml:space="preserve">  </w:t>
      </w:r>
      <w:r w:rsidRPr="00760CC0">
        <w:rPr>
          <w:b/>
          <w:color w:val="000000"/>
          <w:spacing w:val="-11"/>
          <w:sz w:val="24"/>
          <w:szCs w:val="24"/>
        </w:rPr>
        <w:t>до едно или до няколко от следните лица</w:t>
      </w:r>
      <w:r w:rsidRPr="00760CC0">
        <w:rPr>
          <w:color w:val="000000"/>
          <w:spacing w:val="-11"/>
          <w:sz w:val="24"/>
          <w:szCs w:val="24"/>
        </w:rPr>
        <w:t xml:space="preserve">:  </w:t>
      </w:r>
    </w:p>
    <w:p w:rsidR="00D0013E" w:rsidRPr="00760CC0" w:rsidRDefault="00D0013E" w:rsidP="00D0013E">
      <w:pPr>
        <w:numPr>
          <w:ilvl w:val="0"/>
          <w:numId w:val="2"/>
        </w:numPr>
        <w:shd w:val="clear" w:color="auto" w:fill="FFFFFF"/>
        <w:tabs>
          <w:tab w:val="left" w:pos="284"/>
        </w:tabs>
        <w:spacing w:line="360" w:lineRule="auto"/>
        <w:jc w:val="both"/>
        <w:rPr>
          <w:color w:val="000000"/>
          <w:spacing w:val="-11"/>
          <w:sz w:val="24"/>
          <w:szCs w:val="24"/>
        </w:rPr>
      </w:pPr>
      <w:r w:rsidRPr="00760CC0">
        <w:rPr>
          <w:color w:val="000000"/>
          <w:spacing w:val="-11"/>
          <w:sz w:val="24"/>
          <w:szCs w:val="24"/>
        </w:rPr>
        <w:t>до директора на дирекция АФКОС към Министерство на вътрешните работи;</w:t>
      </w:r>
    </w:p>
    <w:p w:rsidR="00D0013E" w:rsidRPr="00760CC0" w:rsidRDefault="00D0013E" w:rsidP="00D0013E">
      <w:pPr>
        <w:numPr>
          <w:ilvl w:val="0"/>
          <w:numId w:val="2"/>
        </w:numPr>
        <w:shd w:val="clear" w:color="auto" w:fill="FFFFFF"/>
        <w:tabs>
          <w:tab w:val="left" w:pos="284"/>
        </w:tabs>
        <w:spacing w:line="360" w:lineRule="auto"/>
        <w:jc w:val="both"/>
        <w:rPr>
          <w:color w:val="000000"/>
          <w:spacing w:val="-11"/>
          <w:sz w:val="24"/>
          <w:szCs w:val="24"/>
        </w:rPr>
      </w:pPr>
      <w:r w:rsidRPr="00760CC0">
        <w:rPr>
          <w:color w:val="000000"/>
          <w:spacing w:val="-11"/>
          <w:sz w:val="24"/>
          <w:szCs w:val="24"/>
        </w:rPr>
        <w:t>до Европейската служба за борба с измамите (ОЛАФ) към Европейската комисия.</w:t>
      </w:r>
    </w:p>
    <w:p w:rsidR="00D0013E" w:rsidRPr="00760CC0" w:rsidRDefault="00D0013E" w:rsidP="00D0013E">
      <w:pPr>
        <w:numPr>
          <w:ilvl w:val="0"/>
          <w:numId w:val="3"/>
        </w:numPr>
        <w:shd w:val="clear" w:color="auto" w:fill="FFFFFF"/>
        <w:tabs>
          <w:tab w:val="left" w:pos="284"/>
        </w:tabs>
        <w:spacing w:line="360" w:lineRule="auto"/>
        <w:ind w:left="0" w:firstLine="709"/>
        <w:jc w:val="both"/>
        <w:rPr>
          <w:sz w:val="24"/>
          <w:szCs w:val="24"/>
        </w:rPr>
      </w:pPr>
      <w:r w:rsidRPr="00760CC0">
        <w:rPr>
          <w:b/>
          <w:color w:val="000000"/>
          <w:spacing w:val="4"/>
          <w:sz w:val="24"/>
          <w:szCs w:val="24"/>
        </w:rPr>
        <w:t xml:space="preserve">Запознат/а съм с възможните начини, по които мога да подам сигнали </w:t>
      </w:r>
      <w:r w:rsidRPr="00760CC0">
        <w:rPr>
          <w:color w:val="000000"/>
          <w:spacing w:val="4"/>
          <w:sz w:val="24"/>
          <w:szCs w:val="24"/>
        </w:rPr>
        <w:t xml:space="preserve">за наличие на нередности и измами или </w:t>
      </w:r>
      <w:r w:rsidRPr="00760CC0">
        <w:rPr>
          <w:color w:val="000000"/>
          <w:spacing w:val="9"/>
          <w:sz w:val="24"/>
          <w:szCs w:val="24"/>
        </w:rPr>
        <w:t>съмнение за нередности и измами, а именно:</w:t>
      </w:r>
    </w:p>
    <w:p w:rsidR="00D0013E" w:rsidRPr="00760CC0" w:rsidRDefault="00D0013E" w:rsidP="00D0013E">
      <w:pPr>
        <w:numPr>
          <w:ilvl w:val="0"/>
          <w:numId w:val="10"/>
        </w:numPr>
        <w:shd w:val="clear" w:color="auto" w:fill="FFFFFF"/>
        <w:spacing w:line="360" w:lineRule="auto"/>
        <w:contextualSpacing/>
        <w:jc w:val="both"/>
        <w:rPr>
          <w:sz w:val="24"/>
          <w:szCs w:val="24"/>
        </w:rPr>
      </w:pPr>
      <w:r w:rsidRPr="00760CC0">
        <w:rPr>
          <w:sz w:val="24"/>
          <w:szCs w:val="24"/>
        </w:rPr>
        <w:t>По пощата, на адреса на Управляващия орган;</w:t>
      </w:r>
    </w:p>
    <w:p w:rsidR="00D0013E" w:rsidRPr="00760CC0" w:rsidRDefault="00D0013E" w:rsidP="00D0013E">
      <w:pPr>
        <w:numPr>
          <w:ilvl w:val="0"/>
          <w:numId w:val="10"/>
        </w:numPr>
        <w:shd w:val="clear" w:color="auto" w:fill="FFFFFF"/>
        <w:spacing w:line="360" w:lineRule="auto"/>
        <w:contextualSpacing/>
        <w:jc w:val="both"/>
        <w:rPr>
          <w:sz w:val="24"/>
          <w:szCs w:val="24"/>
        </w:rPr>
      </w:pPr>
      <w:r w:rsidRPr="00760CC0">
        <w:rPr>
          <w:sz w:val="24"/>
          <w:szCs w:val="24"/>
        </w:rPr>
        <w:t>На място, в деловодството на Управляващия орган;</w:t>
      </w:r>
    </w:p>
    <w:p w:rsidR="00D0013E" w:rsidRPr="00760CC0" w:rsidRDefault="00D0013E" w:rsidP="00D0013E">
      <w:pPr>
        <w:numPr>
          <w:ilvl w:val="0"/>
          <w:numId w:val="10"/>
        </w:numPr>
        <w:shd w:val="clear" w:color="auto" w:fill="FFFFFF"/>
        <w:spacing w:line="360" w:lineRule="auto"/>
        <w:contextualSpacing/>
        <w:jc w:val="both"/>
        <w:rPr>
          <w:sz w:val="24"/>
          <w:szCs w:val="24"/>
        </w:rPr>
      </w:pPr>
      <w:r w:rsidRPr="00760CC0">
        <w:rPr>
          <w:sz w:val="24"/>
          <w:szCs w:val="24"/>
        </w:rPr>
        <w:t>По електронна поща;</w:t>
      </w:r>
    </w:p>
    <w:p w:rsidR="00D0013E" w:rsidRPr="00760CC0" w:rsidRDefault="00D0013E" w:rsidP="00D0013E">
      <w:pPr>
        <w:numPr>
          <w:ilvl w:val="0"/>
          <w:numId w:val="10"/>
        </w:numPr>
        <w:shd w:val="clear" w:color="auto" w:fill="FFFFFF"/>
        <w:spacing w:line="360" w:lineRule="auto"/>
        <w:contextualSpacing/>
        <w:jc w:val="both"/>
        <w:rPr>
          <w:sz w:val="24"/>
          <w:szCs w:val="24"/>
        </w:rPr>
      </w:pPr>
      <w:r w:rsidRPr="00760CC0">
        <w:rPr>
          <w:sz w:val="24"/>
          <w:szCs w:val="24"/>
        </w:rPr>
        <w:t>Чрез „Форма за нередности“ към рубрика „Сигнали за нередности“ на интернет страницата на Управляващия орган;</w:t>
      </w:r>
    </w:p>
    <w:p w:rsidR="00D0013E" w:rsidRPr="00760CC0" w:rsidRDefault="00D0013E" w:rsidP="00D0013E">
      <w:pPr>
        <w:numPr>
          <w:ilvl w:val="0"/>
          <w:numId w:val="10"/>
        </w:numPr>
        <w:shd w:val="clear" w:color="auto" w:fill="FFFFFF"/>
        <w:spacing w:line="360" w:lineRule="auto"/>
        <w:contextualSpacing/>
        <w:jc w:val="both"/>
        <w:rPr>
          <w:sz w:val="24"/>
          <w:szCs w:val="24"/>
        </w:rPr>
      </w:pPr>
      <w:r w:rsidRPr="00760CC0">
        <w:rPr>
          <w:sz w:val="24"/>
          <w:szCs w:val="24"/>
        </w:rPr>
        <w:t>По телефона.</w:t>
      </w:r>
    </w:p>
    <w:p w:rsidR="00D0013E" w:rsidRDefault="00D0013E" w:rsidP="00D0013E">
      <w:pPr>
        <w:shd w:val="clear" w:color="auto" w:fill="FFFFFF"/>
        <w:tabs>
          <w:tab w:val="left" w:pos="0"/>
          <w:tab w:val="left" w:pos="1134"/>
          <w:tab w:val="left" w:pos="1379"/>
        </w:tabs>
        <w:jc w:val="both"/>
        <w:rPr>
          <w:color w:val="000000"/>
          <w:sz w:val="24"/>
          <w:szCs w:val="24"/>
          <w:lang w:val="en-US"/>
        </w:rPr>
      </w:pPr>
    </w:p>
    <w:p w:rsidR="00675FBE" w:rsidRPr="00675FBE" w:rsidRDefault="00675FBE" w:rsidP="00D0013E">
      <w:pPr>
        <w:shd w:val="clear" w:color="auto" w:fill="FFFFFF"/>
        <w:tabs>
          <w:tab w:val="left" w:pos="0"/>
          <w:tab w:val="left" w:pos="1134"/>
          <w:tab w:val="left" w:pos="1379"/>
        </w:tabs>
        <w:jc w:val="both"/>
        <w:rPr>
          <w:color w:val="000000"/>
          <w:sz w:val="24"/>
          <w:szCs w:val="24"/>
          <w:lang w:val="en-US"/>
        </w:rPr>
      </w:pPr>
    </w:p>
    <w:p w:rsidR="00D0013E" w:rsidRPr="00760CC0" w:rsidRDefault="00D0013E" w:rsidP="00D0013E">
      <w:pPr>
        <w:shd w:val="clear" w:color="auto" w:fill="FFFFFF"/>
        <w:tabs>
          <w:tab w:val="left" w:pos="0"/>
          <w:tab w:val="left" w:pos="1134"/>
          <w:tab w:val="left" w:pos="1379"/>
        </w:tabs>
        <w:spacing w:line="277" w:lineRule="exact"/>
        <w:ind w:left="709"/>
        <w:jc w:val="both"/>
        <w:rPr>
          <w:color w:val="000000"/>
          <w:sz w:val="24"/>
          <w:szCs w:val="24"/>
        </w:rPr>
      </w:pPr>
    </w:p>
    <w:p w:rsidR="00D0013E" w:rsidRPr="00C57BE2" w:rsidRDefault="00D0013E" w:rsidP="00D0013E">
      <w:pPr>
        <w:widowControl/>
        <w:suppressAutoHyphens/>
        <w:autoSpaceDE/>
        <w:autoSpaceDN/>
        <w:adjustRightInd/>
        <w:spacing w:line="360" w:lineRule="auto"/>
        <w:jc w:val="both"/>
      </w:pPr>
      <w:r w:rsidRPr="00760CC0">
        <w:rPr>
          <w:color w:val="000000"/>
          <w:spacing w:val="9"/>
          <w:sz w:val="24"/>
          <w:szCs w:val="24"/>
        </w:rPr>
        <w:t>Дата</w:t>
      </w:r>
      <w:r w:rsidR="00C05C44">
        <w:rPr>
          <w:color w:val="000000"/>
          <w:spacing w:val="9"/>
          <w:sz w:val="24"/>
          <w:szCs w:val="24"/>
        </w:rPr>
        <w:t>:……………..</w:t>
      </w:r>
      <w:r w:rsidRPr="00760CC0">
        <w:rPr>
          <w:color w:val="000000"/>
          <w:sz w:val="24"/>
          <w:szCs w:val="24"/>
        </w:rPr>
        <w:tab/>
      </w:r>
      <w:r w:rsidRPr="00760CC0">
        <w:rPr>
          <w:color w:val="000000"/>
          <w:sz w:val="24"/>
          <w:szCs w:val="24"/>
        </w:rPr>
        <w:tab/>
        <w:t>Подпис на деклариращия:......................</w:t>
      </w:r>
    </w:p>
    <w:p w:rsidR="00070C36" w:rsidRPr="00C57BE2" w:rsidRDefault="00070C36" w:rsidP="00D0013E">
      <w:pPr>
        <w:shd w:val="clear" w:color="auto" w:fill="FFFFFF"/>
        <w:spacing w:before="742"/>
        <w:ind w:left="29"/>
        <w:jc w:val="center"/>
      </w:pPr>
    </w:p>
    <w:sectPr w:rsidR="00070C36" w:rsidRPr="00C57BE2" w:rsidSect="00487D21">
      <w:headerReference w:type="default" r:id="rId7"/>
      <w:footerReference w:type="even" r:id="rId8"/>
      <w:footerReference w:type="default" r:id="rId9"/>
      <w:pgSz w:w="11909" w:h="16834"/>
      <w:pgMar w:top="1440" w:right="1272" w:bottom="709" w:left="1986" w:header="708" w:footer="448" w:gutter="0"/>
      <w:cols w:space="6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6632" w:rsidRDefault="004D6632">
      <w:r>
        <w:separator/>
      </w:r>
    </w:p>
  </w:endnote>
  <w:endnote w:type="continuationSeparator" w:id="0">
    <w:p w:rsidR="004D6632" w:rsidRDefault="004D6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EUAlbertina-Regular-Identity-H">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50E5E" w:rsidRDefault="00C50E5E" w:rsidP="003D165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D4794">
      <w:rPr>
        <w:rStyle w:val="PageNumber"/>
        <w:noProof/>
      </w:rPr>
      <w:t>3</w:t>
    </w:r>
    <w:r>
      <w:rPr>
        <w:rStyle w:val="PageNumber"/>
      </w:rPr>
      <w:fldChar w:fldCharType="end"/>
    </w:r>
  </w:p>
  <w:p w:rsidR="00C50E5E" w:rsidRDefault="00C50E5E" w:rsidP="003D165A">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6632" w:rsidRDefault="004D6632">
      <w:r>
        <w:separator/>
      </w:r>
    </w:p>
  </w:footnote>
  <w:footnote w:type="continuationSeparator" w:id="0">
    <w:p w:rsidR="004D6632" w:rsidRDefault="004D6632">
      <w:r>
        <w:continuationSeparator/>
      </w:r>
    </w:p>
  </w:footnote>
  <w:footnote w:id="1">
    <w:p w:rsidR="00D0013E" w:rsidRPr="00E23C0C" w:rsidRDefault="00D0013E" w:rsidP="00D0013E">
      <w:pPr>
        <w:pStyle w:val="FootnoteText"/>
        <w:jc w:val="both"/>
      </w:pPr>
      <w:r>
        <w:rPr>
          <w:rStyle w:val="FootnoteReference"/>
        </w:rPr>
        <w:footnoteRef/>
      </w:r>
      <w:r>
        <w:t xml:space="preserve"> </w:t>
      </w:r>
      <w:r w:rsidRPr="00E23C0C">
        <w:t xml:space="preserve">Декларацията се попълва и подписва от всички лица, които представляват </w:t>
      </w:r>
      <w:r w:rsidR="00C05C44">
        <w:t>кандидата</w:t>
      </w:r>
      <w:r w:rsidRPr="00E23C0C">
        <w:t xml:space="preserve"> (независимо от това дали го представляват заедно и/или поотделно, и/или по друг начин).</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E5E" w:rsidRPr="00B42E5E" w:rsidRDefault="00C57BE2" w:rsidP="00B42E5E">
    <w:pPr>
      <w:widowControl/>
      <w:tabs>
        <w:tab w:val="center" w:pos="4536"/>
        <w:tab w:val="right" w:pos="9072"/>
      </w:tabs>
      <w:autoSpaceDE/>
      <w:autoSpaceDN/>
      <w:adjustRightInd/>
      <w:rPr>
        <w:rFonts w:ascii="Calibri" w:eastAsia="Calibri" w:hAnsi="Calibri"/>
        <w:sz w:val="22"/>
        <w:szCs w:val="22"/>
        <w:lang w:eastAsia="en-US"/>
      </w:rPr>
    </w:pPr>
    <w:r w:rsidRPr="00B42E5E">
      <w:rPr>
        <w:rFonts w:ascii="Calibri" w:eastAsia="Calibri" w:hAnsi="Calibri"/>
        <w:noProof/>
        <w:sz w:val="22"/>
        <w:szCs w:val="22"/>
        <w:lang w:val="en-GB" w:eastAsia="en-GB"/>
      </w:rPr>
      <w:drawing>
        <wp:inline distT="0" distB="0" distL="0" distR="0">
          <wp:extent cx="2479675"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9675" cy="841375"/>
                  </a:xfrm>
                  <a:prstGeom prst="rect">
                    <a:avLst/>
                  </a:prstGeom>
                  <a:noFill/>
                  <a:ln>
                    <a:noFill/>
                  </a:ln>
                </pic:spPr>
              </pic:pic>
            </a:graphicData>
          </a:graphic>
        </wp:inline>
      </w:drawing>
    </w:r>
    <w:r w:rsidR="00B42E5E" w:rsidRPr="00B42E5E">
      <w:rPr>
        <w:rFonts w:ascii="Calibri" w:eastAsia="Calibri" w:hAnsi="Calibri"/>
        <w:sz w:val="22"/>
        <w:szCs w:val="22"/>
        <w:lang w:eastAsia="en-US"/>
      </w:rPr>
      <w:tab/>
    </w:r>
    <w:r w:rsidR="00B42E5E" w:rsidRPr="00B42E5E">
      <w:rPr>
        <w:rFonts w:ascii="Calibri" w:eastAsia="Calibri" w:hAnsi="Calibri"/>
        <w:sz w:val="22"/>
        <w:szCs w:val="22"/>
        <w:lang w:eastAsia="en-US"/>
      </w:rPr>
      <w:tab/>
    </w:r>
    <w:r w:rsidRPr="00B42E5E">
      <w:rPr>
        <w:rFonts w:ascii="Calibri" w:eastAsia="Calibri" w:hAnsi="Calibri"/>
        <w:noProof/>
        <w:sz w:val="22"/>
        <w:szCs w:val="22"/>
        <w:lang w:val="en-GB" w:eastAsia="en-GB"/>
      </w:rPr>
      <w:drawing>
        <wp:inline distT="0" distB="0" distL="0" distR="0">
          <wp:extent cx="2348230" cy="8267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8230" cy="826770"/>
                  </a:xfrm>
                  <a:prstGeom prst="rect">
                    <a:avLst/>
                  </a:prstGeom>
                  <a:noFill/>
                  <a:ln>
                    <a:noFill/>
                  </a:ln>
                </pic:spPr>
              </pic:pic>
            </a:graphicData>
          </a:graphic>
        </wp:inline>
      </w:drawing>
    </w:r>
  </w:p>
  <w:p w:rsidR="00B42E5E" w:rsidRDefault="00B42E5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BFE98F6"/>
    <w:lvl w:ilvl="0">
      <w:numFmt w:val="bullet"/>
      <w:lvlText w:val="*"/>
      <w:lvlJc w:val="left"/>
    </w:lvl>
  </w:abstractNum>
  <w:abstractNum w:abstractNumId="1" w15:restartNumberingAfterBreak="0">
    <w:nsid w:val="1DD65DB0"/>
    <w:multiLevelType w:val="hybridMultilevel"/>
    <w:tmpl w:val="E19E30D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83D60BB"/>
    <w:multiLevelType w:val="hybridMultilevel"/>
    <w:tmpl w:val="B3B26C3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D3023C1"/>
    <w:multiLevelType w:val="hybridMultilevel"/>
    <w:tmpl w:val="8C52B282"/>
    <w:lvl w:ilvl="0" w:tplc="45B6DF0C">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 w15:restartNumberingAfterBreak="0">
    <w:nsid w:val="54353FF9"/>
    <w:multiLevelType w:val="hybridMultilevel"/>
    <w:tmpl w:val="E5AA699E"/>
    <w:lvl w:ilvl="0" w:tplc="5BFE98F6">
      <w:start w:val="65535"/>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843530D"/>
    <w:multiLevelType w:val="hybridMultilevel"/>
    <w:tmpl w:val="D3143B96"/>
    <w:lvl w:ilvl="0" w:tplc="5BFE98F6">
      <w:start w:val="65535"/>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663248D6"/>
    <w:multiLevelType w:val="hybridMultilevel"/>
    <w:tmpl w:val="F08E4016"/>
    <w:lvl w:ilvl="0" w:tplc="0402000F">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708C7411"/>
    <w:multiLevelType w:val="hybridMultilevel"/>
    <w:tmpl w:val="87B250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B693DFE"/>
    <w:multiLevelType w:val="hybridMultilevel"/>
    <w:tmpl w:val="0A468256"/>
    <w:lvl w:ilvl="0" w:tplc="08090001">
      <w:start w:val="1"/>
      <w:numFmt w:val="bullet"/>
      <w:lvlText w:val=""/>
      <w:lvlJc w:val="left"/>
      <w:pPr>
        <w:ind w:left="1429" w:hanging="360"/>
      </w:pPr>
      <w:rPr>
        <w:rFonts w:ascii="Symbol" w:hAnsi="Symbol" w:hint="default"/>
      </w:rPr>
    </w:lvl>
    <w:lvl w:ilvl="1" w:tplc="A0D4610C">
      <w:numFmt w:val="bullet"/>
      <w:lvlText w:val="-"/>
      <w:lvlJc w:val="left"/>
      <w:pPr>
        <w:ind w:left="2584" w:hanging="795"/>
      </w:pPr>
      <w:rPr>
        <w:rFonts w:ascii="Times New Roman" w:eastAsia="Times New Roman" w:hAnsi="Times New Roman" w:cs="Times New Roman"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0"/>
    <w:lvlOverride w:ilvl="0">
      <w:lvl w:ilvl="0">
        <w:start w:val="65535"/>
        <w:numFmt w:val="bullet"/>
        <w:lvlText w:val="-"/>
        <w:legacy w:legacy="1" w:legacySpace="0" w:legacyIndent="328"/>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35"/>
        <w:lvlJc w:val="left"/>
        <w:rPr>
          <w:rFonts w:ascii="Times New Roman" w:hAnsi="Times New Roman" w:cs="Times New Roman" w:hint="default"/>
        </w:rPr>
      </w:lvl>
    </w:lvlOverride>
  </w:num>
  <w:num w:numId="3">
    <w:abstractNumId w:val="2"/>
  </w:num>
  <w:num w:numId="4">
    <w:abstractNumId w:val="8"/>
  </w:num>
  <w:num w:numId="5">
    <w:abstractNumId w:val="4"/>
  </w:num>
  <w:num w:numId="6">
    <w:abstractNumId w:val="5"/>
  </w:num>
  <w:num w:numId="7">
    <w:abstractNumId w:val="7"/>
  </w:num>
  <w:num w:numId="8">
    <w:abstractNumId w:val="6"/>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C36"/>
    <w:rsid w:val="00004510"/>
    <w:rsid w:val="00012F45"/>
    <w:rsid w:val="00014473"/>
    <w:rsid w:val="00014AB1"/>
    <w:rsid w:val="00031AAC"/>
    <w:rsid w:val="00034CF9"/>
    <w:rsid w:val="00041A89"/>
    <w:rsid w:val="000467CE"/>
    <w:rsid w:val="00050518"/>
    <w:rsid w:val="00056509"/>
    <w:rsid w:val="0006719F"/>
    <w:rsid w:val="00067521"/>
    <w:rsid w:val="00070C36"/>
    <w:rsid w:val="000942B4"/>
    <w:rsid w:val="000A5660"/>
    <w:rsid w:val="000B0665"/>
    <w:rsid w:val="000B3F40"/>
    <w:rsid w:val="00101488"/>
    <w:rsid w:val="00120BCC"/>
    <w:rsid w:val="00124E0E"/>
    <w:rsid w:val="0014447F"/>
    <w:rsid w:val="001526BB"/>
    <w:rsid w:val="001775BB"/>
    <w:rsid w:val="00177B32"/>
    <w:rsid w:val="00186EF4"/>
    <w:rsid w:val="00191E5A"/>
    <w:rsid w:val="001C2AD1"/>
    <w:rsid w:val="002015A0"/>
    <w:rsid w:val="002204F6"/>
    <w:rsid w:val="002258D3"/>
    <w:rsid w:val="00236AFF"/>
    <w:rsid w:val="002B1C51"/>
    <w:rsid w:val="002C5636"/>
    <w:rsid w:val="002D40B8"/>
    <w:rsid w:val="002D5408"/>
    <w:rsid w:val="002E13C9"/>
    <w:rsid w:val="002F66AA"/>
    <w:rsid w:val="002F7F3E"/>
    <w:rsid w:val="0030764A"/>
    <w:rsid w:val="00316F75"/>
    <w:rsid w:val="00337DA1"/>
    <w:rsid w:val="00342A4C"/>
    <w:rsid w:val="00364BE2"/>
    <w:rsid w:val="00375CB7"/>
    <w:rsid w:val="00395986"/>
    <w:rsid w:val="00396B75"/>
    <w:rsid w:val="003C5CB5"/>
    <w:rsid w:val="003C7891"/>
    <w:rsid w:val="003D165A"/>
    <w:rsid w:val="003E1D50"/>
    <w:rsid w:val="004035E6"/>
    <w:rsid w:val="00412327"/>
    <w:rsid w:val="0041373E"/>
    <w:rsid w:val="00416113"/>
    <w:rsid w:val="00416F29"/>
    <w:rsid w:val="004362E5"/>
    <w:rsid w:val="00451653"/>
    <w:rsid w:val="0048662C"/>
    <w:rsid w:val="00487D21"/>
    <w:rsid w:val="004A2E1E"/>
    <w:rsid w:val="004C67F6"/>
    <w:rsid w:val="004D6632"/>
    <w:rsid w:val="00507300"/>
    <w:rsid w:val="0051128A"/>
    <w:rsid w:val="00532E36"/>
    <w:rsid w:val="00542662"/>
    <w:rsid w:val="0055601C"/>
    <w:rsid w:val="00587A40"/>
    <w:rsid w:val="00587BB2"/>
    <w:rsid w:val="005971C7"/>
    <w:rsid w:val="005B580E"/>
    <w:rsid w:val="005C30F0"/>
    <w:rsid w:val="005E1FB6"/>
    <w:rsid w:val="006077B4"/>
    <w:rsid w:val="006206AC"/>
    <w:rsid w:val="00632D73"/>
    <w:rsid w:val="00643B47"/>
    <w:rsid w:val="0064533C"/>
    <w:rsid w:val="00660F22"/>
    <w:rsid w:val="006676AD"/>
    <w:rsid w:val="00675FBE"/>
    <w:rsid w:val="006A0F78"/>
    <w:rsid w:val="006C5172"/>
    <w:rsid w:val="007125E0"/>
    <w:rsid w:val="007169E6"/>
    <w:rsid w:val="00735F5A"/>
    <w:rsid w:val="00752C28"/>
    <w:rsid w:val="00760CC0"/>
    <w:rsid w:val="00777952"/>
    <w:rsid w:val="0078555C"/>
    <w:rsid w:val="007E07AD"/>
    <w:rsid w:val="007E32D3"/>
    <w:rsid w:val="008006AF"/>
    <w:rsid w:val="00824098"/>
    <w:rsid w:val="008310B2"/>
    <w:rsid w:val="00842D1D"/>
    <w:rsid w:val="008513D7"/>
    <w:rsid w:val="00881B56"/>
    <w:rsid w:val="00890972"/>
    <w:rsid w:val="008A6A7C"/>
    <w:rsid w:val="008B3702"/>
    <w:rsid w:val="00964047"/>
    <w:rsid w:val="009744A1"/>
    <w:rsid w:val="00995143"/>
    <w:rsid w:val="009A439D"/>
    <w:rsid w:val="009A7B1E"/>
    <w:rsid w:val="009B1B29"/>
    <w:rsid w:val="009C2340"/>
    <w:rsid w:val="009E0A18"/>
    <w:rsid w:val="009E797A"/>
    <w:rsid w:val="00A1458D"/>
    <w:rsid w:val="00A20E97"/>
    <w:rsid w:val="00A27559"/>
    <w:rsid w:val="00A3631D"/>
    <w:rsid w:val="00A5797C"/>
    <w:rsid w:val="00A61CA5"/>
    <w:rsid w:val="00A64BC3"/>
    <w:rsid w:val="00A93DD0"/>
    <w:rsid w:val="00AA2FF6"/>
    <w:rsid w:val="00AB3E3E"/>
    <w:rsid w:val="00AB4945"/>
    <w:rsid w:val="00AC7E45"/>
    <w:rsid w:val="00AD132C"/>
    <w:rsid w:val="00AE00A6"/>
    <w:rsid w:val="00AE01F3"/>
    <w:rsid w:val="00B03205"/>
    <w:rsid w:val="00B23BC7"/>
    <w:rsid w:val="00B42E5E"/>
    <w:rsid w:val="00B65273"/>
    <w:rsid w:val="00B85E4E"/>
    <w:rsid w:val="00B8659B"/>
    <w:rsid w:val="00B90098"/>
    <w:rsid w:val="00B926A4"/>
    <w:rsid w:val="00B97958"/>
    <w:rsid w:val="00BA038C"/>
    <w:rsid w:val="00BA327B"/>
    <w:rsid w:val="00BC44F8"/>
    <w:rsid w:val="00BE06B2"/>
    <w:rsid w:val="00BE7605"/>
    <w:rsid w:val="00C02371"/>
    <w:rsid w:val="00C05C44"/>
    <w:rsid w:val="00C12F01"/>
    <w:rsid w:val="00C42F77"/>
    <w:rsid w:val="00C45845"/>
    <w:rsid w:val="00C50E5E"/>
    <w:rsid w:val="00C565B8"/>
    <w:rsid w:val="00C57BE2"/>
    <w:rsid w:val="00C728CB"/>
    <w:rsid w:val="00CA1F4D"/>
    <w:rsid w:val="00CA28B7"/>
    <w:rsid w:val="00CA4E38"/>
    <w:rsid w:val="00CC7E6C"/>
    <w:rsid w:val="00D0013E"/>
    <w:rsid w:val="00D13E20"/>
    <w:rsid w:val="00D81A36"/>
    <w:rsid w:val="00DB440F"/>
    <w:rsid w:val="00DC2FB1"/>
    <w:rsid w:val="00DC3189"/>
    <w:rsid w:val="00DC39FB"/>
    <w:rsid w:val="00DF3AD8"/>
    <w:rsid w:val="00DF6B9B"/>
    <w:rsid w:val="00E02C6B"/>
    <w:rsid w:val="00E06845"/>
    <w:rsid w:val="00E23C0C"/>
    <w:rsid w:val="00E25363"/>
    <w:rsid w:val="00E2555B"/>
    <w:rsid w:val="00E46B13"/>
    <w:rsid w:val="00E471B5"/>
    <w:rsid w:val="00E624FC"/>
    <w:rsid w:val="00E6403D"/>
    <w:rsid w:val="00E6733D"/>
    <w:rsid w:val="00E7428A"/>
    <w:rsid w:val="00E77734"/>
    <w:rsid w:val="00E93CEB"/>
    <w:rsid w:val="00EA00CD"/>
    <w:rsid w:val="00EC189E"/>
    <w:rsid w:val="00EC76F7"/>
    <w:rsid w:val="00ED094C"/>
    <w:rsid w:val="00ED3590"/>
    <w:rsid w:val="00ED71C0"/>
    <w:rsid w:val="00EE2C2F"/>
    <w:rsid w:val="00EE4609"/>
    <w:rsid w:val="00F12E18"/>
    <w:rsid w:val="00F54FC0"/>
    <w:rsid w:val="00F60FD3"/>
    <w:rsid w:val="00F84BE9"/>
    <w:rsid w:val="00FA2BD2"/>
    <w:rsid w:val="00FA7577"/>
    <w:rsid w:val="00FB3619"/>
    <w:rsid w:val="00FC1CD3"/>
    <w:rsid w:val="00FD4794"/>
    <w:rsid w:val="00FF381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A29A293"/>
  <w15:docId w15:val="{29486119-831D-4844-B135-13248FE23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01488"/>
    <w:pPr>
      <w:widowControl/>
      <w:tabs>
        <w:tab w:val="left" w:pos="709"/>
      </w:tabs>
      <w:autoSpaceDE/>
      <w:autoSpaceDN/>
      <w:adjustRightInd/>
      <w:spacing w:before="120" w:after="120"/>
      <w:jc w:val="both"/>
    </w:pPr>
    <w:rPr>
      <w:rFonts w:ascii="Tahoma" w:hAnsi="Tahoma"/>
      <w:sz w:val="24"/>
      <w:lang w:val="pl-PL" w:eastAsia="pl-PL"/>
    </w:rPr>
  </w:style>
  <w:style w:type="paragraph" w:styleId="FootnoteText">
    <w:name w:val="footnote text"/>
    <w:basedOn w:val="Normal"/>
    <w:link w:val="FootnoteTextChar"/>
    <w:semiHidden/>
    <w:rsid w:val="007E07AD"/>
  </w:style>
  <w:style w:type="character" w:styleId="FootnoteReference">
    <w:name w:val="footnote reference"/>
    <w:semiHidden/>
    <w:rsid w:val="007E07AD"/>
    <w:rPr>
      <w:vertAlign w:val="superscript"/>
    </w:rPr>
  </w:style>
  <w:style w:type="paragraph" w:styleId="Header">
    <w:name w:val="header"/>
    <w:basedOn w:val="Normal"/>
    <w:rsid w:val="00AB3E3E"/>
    <w:pPr>
      <w:suppressLineNumbers/>
      <w:tabs>
        <w:tab w:val="center" w:pos="4152"/>
        <w:tab w:val="right" w:pos="8305"/>
      </w:tabs>
      <w:suppressAutoHyphens/>
      <w:autoSpaceDE/>
      <w:autoSpaceDN/>
      <w:adjustRightInd/>
    </w:pPr>
    <w:rPr>
      <w:rFonts w:eastAsia="HG Mincho Light J"/>
      <w:color w:val="000000"/>
      <w:sz w:val="24"/>
      <w:lang w:val="en-US"/>
    </w:rPr>
  </w:style>
  <w:style w:type="paragraph" w:customStyle="1" w:styleId="Index">
    <w:name w:val="Index"/>
    <w:basedOn w:val="Normal"/>
    <w:rsid w:val="00AB3E3E"/>
    <w:pPr>
      <w:suppressLineNumbers/>
      <w:suppressAutoHyphens/>
      <w:autoSpaceDE/>
      <w:autoSpaceDN/>
      <w:adjustRightInd/>
    </w:pPr>
    <w:rPr>
      <w:rFonts w:eastAsia="HG Mincho Light J"/>
      <w:color w:val="000000"/>
      <w:sz w:val="24"/>
      <w:lang w:val="en-US"/>
    </w:rPr>
  </w:style>
  <w:style w:type="paragraph" w:customStyle="1" w:styleId="TableContents">
    <w:name w:val="Table Contents"/>
    <w:basedOn w:val="BodyText"/>
    <w:rsid w:val="00AB3E3E"/>
    <w:pPr>
      <w:suppressLineNumbers/>
      <w:suppressAutoHyphens/>
      <w:autoSpaceDE/>
      <w:autoSpaceDN/>
      <w:adjustRightInd/>
    </w:pPr>
    <w:rPr>
      <w:rFonts w:eastAsia="HG Mincho Light J"/>
      <w:color w:val="000000"/>
      <w:sz w:val="24"/>
      <w:lang w:val="en-US"/>
    </w:rPr>
  </w:style>
  <w:style w:type="paragraph" w:styleId="TOC6">
    <w:name w:val="toc 6"/>
    <w:basedOn w:val="Normal"/>
    <w:next w:val="Normal"/>
    <w:autoRedefine/>
    <w:semiHidden/>
    <w:rsid w:val="00AB3E3E"/>
    <w:pPr>
      <w:suppressAutoHyphens/>
      <w:autoSpaceDE/>
      <w:autoSpaceDN/>
      <w:adjustRightInd/>
      <w:spacing w:beforeAutospacing="1" w:afterAutospacing="1"/>
      <w:jc w:val="center"/>
    </w:pPr>
    <w:rPr>
      <w:rFonts w:eastAsia="HG Mincho Light J"/>
      <w:b/>
      <w:color w:val="000000"/>
      <w:sz w:val="18"/>
      <w:szCs w:val="18"/>
    </w:rPr>
  </w:style>
  <w:style w:type="character" w:styleId="Hyperlink">
    <w:name w:val="Hyperlink"/>
    <w:rsid w:val="00AB3E3E"/>
    <w:rPr>
      <w:color w:val="0000FF"/>
      <w:u w:val="single"/>
    </w:rPr>
  </w:style>
  <w:style w:type="paragraph" w:styleId="BodyText">
    <w:name w:val="Body Text"/>
    <w:basedOn w:val="Normal"/>
    <w:rsid w:val="00AB3E3E"/>
    <w:pPr>
      <w:spacing w:after="120"/>
    </w:pPr>
  </w:style>
  <w:style w:type="paragraph" w:styleId="BalloonText">
    <w:name w:val="Balloon Text"/>
    <w:basedOn w:val="Normal"/>
    <w:semiHidden/>
    <w:rsid w:val="00AB3E3E"/>
    <w:rPr>
      <w:rFonts w:ascii="Tahoma" w:hAnsi="Tahoma" w:cs="Tahoma"/>
      <w:sz w:val="16"/>
      <w:szCs w:val="16"/>
    </w:rPr>
  </w:style>
  <w:style w:type="paragraph" w:styleId="Footer">
    <w:name w:val="footer"/>
    <w:basedOn w:val="Normal"/>
    <w:rsid w:val="003D165A"/>
    <w:pPr>
      <w:tabs>
        <w:tab w:val="center" w:pos="4536"/>
        <w:tab w:val="right" w:pos="9072"/>
      </w:tabs>
    </w:pPr>
  </w:style>
  <w:style w:type="character" w:styleId="PageNumber">
    <w:name w:val="page number"/>
    <w:basedOn w:val="DefaultParagraphFont"/>
    <w:rsid w:val="003D165A"/>
  </w:style>
  <w:style w:type="character" w:customStyle="1" w:styleId="FootnoteTextChar">
    <w:name w:val="Footnote Text Char"/>
    <w:basedOn w:val="DefaultParagraphFont"/>
    <w:link w:val="FootnoteText"/>
    <w:semiHidden/>
    <w:rsid w:val="00D001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520969">
      <w:bodyDiv w:val="1"/>
      <w:marLeft w:val="0"/>
      <w:marRight w:val="0"/>
      <w:marTop w:val="0"/>
      <w:marBottom w:val="0"/>
      <w:divBdr>
        <w:top w:val="none" w:sz="0" w:space="0" w:color="auto"/>
        <w:left w:val="none" w:sz="0" w:space="0" w:color="auto"/>
        <w:bottom w:val="none" w:sz="0" w:space="0" w:color="auto"/>
        <w:right w:val="none" w:sz="0" w:space="0" w:color="auto"/>
      </w:divBdr>
    </w:div>
    <w:div w:id="642779365">
      <w:bodyDiv w:val="1"/>
      <w:marLeft w:val="0"/>
      <w:marRight w:val="0"/>
      <w:marTop w:val="0"/>
      <w:marBottom w:val="0"/>
      <w:divBdr>
        <w:top w:val="none" w:sz="0" w:space="0" w:color="auto"/>
        <w:left w:val="none" w:sz="0" w:space="0" w:color="auto"/>
        <w:bottom w:val="none" w:sz="0" w:space="0" w:color="auto"/>
        <w:right w:val="none" w:sz="0" w:space="0" w:color="auto"/>
      </w:divBdr>
    </w:div>
    <w:div w:id="1229726367">
      <w:bodyDiv w:val="1"/>
      <w:marLeft w:val="0"/>
      <w:marRight w:val="0"/>
      <w:marTop w:val="0"/>
      <w:marBottom w:val="0"/>
      <w:divBdr>
        <w:top w:val="none" w:sz="0" w:space="0" w:color="auto"/>
        <w:left w:val="none" w:sz="0" w:space="0" w:color="auto"/>
        <w:bottom w:val="none" w:sz="0" w:space="0" w:color="auto"/>
        <w:right w:val="none" w:sz="0" w:space="0" w:color="auto"/>
      </w:divBdr>
    </w:div>
    <w:div w:id="1980186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715</Words>
  <Characters>4077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Образец ФАР - бенефициенти</vt:lpstr>
    </vt:vector>
  </TitlesOfParts>
  <Company/>
  <LinksUpToDate>false</LinksUpToDate>
  <CharactersWithSpaces>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ФАР - бенефициенти</dc:title>
  <dc:subject/>
  <dc:creator>Iva Koleva</dc:creator>
  <cp:keywords/>
  <cp:lastModifiedBy>Hristo Yordanov</cp:lastModifiedBy>
  <cp:revision>2</cp:revision>
  <dcterms:created xsi:type="dcterms:W3CDTF">2021-03-25T07:07:00Z</dcterms:created>
  <dcterms:modified xsi:type="dcterms:W3CDTF">2021-03-25T07:07:00Z</dcterms:modified>
</cp:coreProperties>
</file>